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47E8" w14:textId="69264161" w:rsidR="00654B15" w:rsidRPr="00E32B27" w:rsidRDefault="00654B15" w:rsidP="00BF1087">
      <w:pPr>
        <w:jc w:val="center"/>
        <w:rPr>
          <w:rStyle w:val="markedcontent"/>
          <w:rFonts w:eastAsia="標楷體" w:cstheme="minorHAnsi"/>
          <w:b/>
          <w:sz w:val="42"/>
          <w:szCs w:val="42"/>
        </w:rPr>
      </w:pPr>
      <w:r w:rsidRPr="00E32B27">
        <w:rPr>
          <w:rStyle w:val="markedcontent"/>
          <w:rFonts w:eastAsia="標楷體" w:cstheme="minorHAnsi"/>
          <w:b/>
          <w:sz w:val="42"/>
          <w:szCs w:val="42"/>
        </w:rPr>
        <w:t>國立臺灣師範大學</w:t>
      </w:r>
      <w:r w:rsidR="00303BC4" w:rsidRPr="00E32B27">
        <w:rPr>
          <w:rStyle w:val="markedcontent"/>
          <w:rFonts w:eastAsia="標楷體" w:cstheme="minorHAnsi"/>
          <w:b/>
          <w:sz w:val="42"/>
          <w:szCs w:val="42"/>
        </w:rPr>
        <w:t>產業</w:t>
      </w:r>
      <w:r w:rsidR="00303BC4" w:rsidRPr="00E32B27">
        <w:rPr>
          <w:rStyle w:val="markedcontent"/>
          <w:rFonts w:eastAsia="標楷體" w:cstheme="minorHAnsi"/>
          <w:b/>
          <w:sz w:val="42"/>
          <w:szCs w:val="42"/>
        </w:rPr>
        <w:t>EMI</w:t>
      </w:r>
      <w:r w:rsidR="00303BC4" w:rsidRPr="00E32B27">
        <w:rPr>
          <w:rStyle w:val="markedcontent"/>
          <w:rFonts w:eastAsia="標楷體" w:cstheme="minorHAnsi"/>
          <w:b/>
          <w:sz w:val="42"/>
          <w:szCs w:val="42"/>
        </w:rPr>
        <w:t>課程</w:t>
      </w:r>
      <w:r w:rsidRPr="00E32B27">
        <w:rPr>
          <w:rStyle w:val="markedcontent"/>
          <w:rFonts w:eastAsia="標楷體" w:cstheme="minorHAnsi"/>
          <w:b/>
          <w:sz w:val="42"/>
          <w:szCs w:val="42"/>
        </w:rPr>
        <w:t>經費</w:t>
      </w:r>
      <w:r w:rsidR="000B60BB" w:rsidRPr="00E32B27">
        <w:rPr>
          <w:rStyle w:val="markedcontent"/>
          <w:rFonts w:eastAsia="標楷體" w:cstheme="minorHAnsi"/>
          <w:b/>
          <w:sz w:val="42"/>
          <w:szCs w:val="42"/>
        </w:rPr>
        <w:t>預算</w:t>
      </w:r>
      <w:r w:rsidRPr="00E32B27">
        <w:rPr>
          <w:rStyle w:val="markedcontent"/>
          <w:rFonts w:eastAsia="標楷體" w:cstheme="minorHAnsi"/>
          <w:b/>
          <w:sz w:val="42"/>
          <w:szCs w:val="42"/>
        </w:rPr>
        <w:t>表</w:t>
      </w:r>
    </w:p>
    <w:p w14:paraId="6FA044C7" w14:textId="77777777" w:rsidR="003A6C45" w:rsidRPr="00E32B27" w:rsidRDefault="003A6C45">
      <w:pPr>
        <w:rPr>
          <w:rFonts w:eastAsia="標楷體" w:cstheme="minorHAnsi"/>
        </w:rPr>
      </w:pPr>
    </w:p>
    <w:p w14:paraId="727B7AA7" w14:textId="3DD585FF" w:rsidR="003A6C45" w:rsidRPr="00E32B27" w:rsidRDefault="003A6C45">
      <w:pPr>
        <w:rPr>
          <w:rFonts w:eastAsia="標楷體" w:cstheme="minorHAnsi"/>
        </w:rPr>
      </w:pPr>
    </w:p>
    <w:tbl>
      <w:tblPr>
        <w:tblStyle w:val="TableGrid"/>
        <w:tblW w:w="9351" w:type="dxa"/>
        <w:tblLook w:val="04A0" w:firstRow="1" w:lastRow="0" w:firstColumn="1" w:lastColumn="0" w:noHBand="0" w:noVBand="1"/>
      </w:tblPr>
      <w:tblGrid>
        <w:gridCol w:w="1980"/>
        <w:gridCol w:w="1984"/>
        <w:gridCol w:w="993"/>
        <w:gridCol w:w="1275"/>
        <w:gridCol w:w="3119"/>
      </w:tblGrid>
      <w:tr w:rsidR="00845026" w:rsidRPr="00E32B27" w14:paraId="62E1B008" w14:textId="77777777" w:rsidTr="006D4668">
        <w:tc>
          <w:tcPr>
            <w:tcW w:w="1980" w:type="dxa"/>
          </w:tcPr>
          <w:p w14:paraId="061D5C52" w14:textId="77777777" w:rsidR="00845026" w:rsidRPr="00E32B27" w:rsidRDefault="00845026" w:rsidP="00BF1087">
            <w:pPr>
              <w:jc w:val="center"/>
              <w:rPr>
                <w:rFonts w:eastAsia="標楷體" w:cstheme="minorHAnsi"/>
              </w:rPr>
            </w:pPr>
            <w:r w:rsidRPr="00E32B27">
              <w:rPr>
                <w:rStyle w:val="markedcontent"/>
                <w:rFonts w:eastAsia="標楷體" w:cstheme="minorHAnsi"/>
                <w:sz w:val="28"/>
                <w:szCs w:val="28"/>
              </w:rPr>
              <w:t>項目</w:t>
            </w:r>
          </w:p>
        </w:tc>
        <w:tc>
          <w:tcPr>
            <w:tcW w:w="1984" w:type="dxa"/>
          </w:tcPr>
          <w:p w14:paraId="4786DDCE" w14:textId="77777777" w:rsidR="00845026" w:rsidRPr="00E32B27" w:rsidRDefault="00845026" w:rsidP="00BF1087">
            <w:pPr>
              <w:jc w:val="center"/>
              <w:rPr>
                <w:rStyle w:val="markedcontent"/>
                <w:rFonts w:eastAsia="標楷體" w:cstheme="minorHAnsi"/>
                <w:sz w:val="28"/>
                <w:szCs w:val="28"/>
              </w:rPr>
            </w:pPr>
            <w:r w:rsidRPr="00E32B27">
              <w:rPr>
                <w:rStyle w:val="markedcontent"/>
                <w:rFonts w:eastAsia="標楷體" w:cstheme="minorHAnsi"/>
                <w:sz w:val="28"/>
                <w:szCs w:val="28"/>
              </w:rPr>
              <w:t>數量</w:t>
            </w:r>
          </w:p>
        </w:tc>
        <w:tc>
          <w:tcPr>
            <w:tcW w:w="993" w:type="dxa"/>
          </w:tcPr>
          <w:p w14:paraId="1BF8032D" w14:textId="77777777" w:rsidR="00845026" w:rsidRPr="00E32B27" w:rsidRDefault="00845026" w:rsidP="00BF1087">
            <w:pPr>
              <w:jc w:val="center"/>
              <w:rPr>
                <w:rStyle w:val="markedcontent"/>
                <w:rFonts w:eastAsia="標楷體" w:cstheme="minorHAnsi"/>
                <w:sz w:val="28"/>
                <w:szCs w:val="28"/>
              </w:rPr>
            </w:pPr>
            <w:r w:rsidRPr="00E32B27">
              <w:rPr>
                <w:rStyle w:val="markedcontent"/>
                <w:rFonts w:eastAsia="標楷體" w:cstheme="minorHAnsi"/>
                <w:sz w:val="28"/>
                <w:szCs w:val="28"/>
              </w:rPr>
              <w:t>單價</w:t>
            </w:r>
          </w:p>
        </w:tc>
        <w:tc>
          <w:tcPr>
            <w:tcW w:w="1275" w:type="dxa"/>
          </w:tcPr>
          <w:p w14:paraId="149E98F0" w14:textId="6976257A" w:rsidR="00845026" w:rsidRPr="00E32B27" w:rsidRDefault="00845026" w:rsidP="00BF1087">
            <w:pPr>
              <w:jc w:val="center"/>
              <w:rPr>
                <w:rStyle w:val="markedcontent"/>
                <w:rFonts w:eastAsia="標楷體" w:cstheme="minorHAnsi"/>
                <w:sz w:val="28"/>
                <w:szCs w:val="28"/>
              </w:rPr>
            </w:pPr>
            <w:r w:rsidRPr="00E32B27">
              <w:rPr>
                <w:rStyle w:val="markedcontent"/>
                <w:rFonts w:eastAsia="標楷體" w:cstheme="minorHAnsi"/>
                <w:sz w:val="28"/>
                <w:szCs w:val="28"/>
              </w:rPr>
              <w:t>總額</w:t>
            </w:r>
          </w:p>
        </w:tc>
        <w:tc>
          <w:tcPr>
            <w:tcW w:w="3119" w:type="dxa"/>
          </w:tcPr>
          <w:p w14:paraId="235DDC85" w14:textId="77777777" w:rsidR="00845026" w:rsidRPr="00E32B27" w:rsidRDefault="00845026" w:rsidP="00BF1087">
            <w:pPr>
              <w:jc w:val="center"/>
              <w:rPr>
                <w:rStyle w:val="markedcontent"/>
                <w:rFonts w:eastAsia="標楷體" w:cstheme="minorHAnsi"/>
                <w:sz w:val="28"/>
                <w:szCs w:val="28"/>
              </w:rPr>
            </w:pPr>
            <w:r w:rsidRPr="00E32B27">
              <w:rPr>
                <w:rStyle w:val="markedcontent"/>
                <w:rFonts w:eastAsia="標楷體" w:cstheme="minorHAnsi"/>
                <w:sz w:val="28"/>
                <w:szCs w:val="28"/>
              </w:rPr>
              <w:t>說明</w:t>
            </w:r>
          </w:p>
        </w:tc>
      </w:tr>
      <w:tr w:rsidR="00845026" w:rsidRPr="00E32B27" w14:paraId="78AE25EA" w14:textId="77777777" w:rsidTr="006D4668">
        <w:tc>
          <w:tcPr>
            <w:tcW w:w="1980" w:type="dxa"/>
            <w:vAlign w:val="center"/>
          </w:tcPr>
          <w:p w14:paraId="072B1B52" w14:textId="77777777" w:rsidR="00845026" w:rsidRPr="00E32B27" w:rsidRDefault="00845026" w:rsidP="00303BC4">
            <w:pPr>
              <w:rPr>
                <w:rFonts w:eastAsia="標楷體" w:cstheme="minorHAnsi"/>
                <w:szCs w:val="24"/>
              </w:rPr>
            </w:pPr>
            <w:r w:rsidRPr="00E32B27">
              <w:rPr>
                <w:rStyle w:val="markedcontent"/>
                <w:rFonts w:eastAsia="標楷體" w:cstheme="minorHAnsi"/>
                <w:szCs w:val="24"/>
              </w:rPr>
              <w:t>講師鐘點費</w:t>
            </w:r>
          </w:p>
        </w:tc>
        <w:tc>
          <w:tcPr>
            <w:tcW w:w="1984" w:type="dxa"/>
            <w:vAlign w:val="center"/>
          </w:tcPr>
          <w:p w14:paraId="40E7C53B" w14:textId="678014BB" w:rsidR="00845026" w:rsidRPr="00E32B27" w:rsidRDefault="00845026" w:rsidP="00303BC4">
            <w:pPr>
              <w:rPr>
                <w:rStyle w:val="markedcontent"/>
                <w:rFonts w:eastAsia="標楷體" w:cstheme="minorHAnsi"/>
                <w:sz w:val="28"/>
                <w:szCs w:val="28"/>
              </w:rPr>
            </w:pPr>
            <w:r w:rsidRPr="00E32B27">
              <w:rPr>
                <w:rStyle w:val="markedcontent"/>
                <w:rFonts w:eastAsia="標楷體" w:cstheme="minorHAnsi"/>
                <w:szCs w:val="24"/>
              </w:rPr>
              <w:t>X</w:t>
            </w:r>
            <w:r w:rsidRPr="00E32B27">
              <w:rPr>
                <w:rStyle w:val="markedcontent"/>
                <w:rFonts w:eastAsia="標楷體" w:cstheme="minorHAnsi"/>
                <w:szCs w:val="24"/>
              </w:rPr>
              <w:t>週</w:t>
            </w:r>
            <w:r w:rsidRPr="00E32B27">
              <w:rPr>
                <w:rStyle w:val="markedcontent"/>
                <w:rFonts w:eastAsia="標楷體" w:cstheme="minorHAnsi"/>
                <w:szCs w:val="24"/>
              </w:rPr>
              <w:t>*Y</w:t>
            </w:r>
            <w:r w:rsidR="007E3C3E" w:rsidRPr="00E32B27">
              <w:rPr>
                <w:rStyle w:val="markedcontent"/>
                <w:rFonts w:eastAsia="標楷體" w:cstheme="minorHAnsi"/>
                <w:szCs w:val="24"/>
              </w:rPr>
              <w:t>節</w:t>
            </w:r>
            <w:r w:rsidRPr="00E32B27">
              <w:rPr>
                <w:rStyle w:val="markedcontent"/>
                <w:rFonts w:eastAsia="標楷體" w:cstheme="minorHAnsi"/>
                <w:szCs w:val="24"/>
              </w:rPr>
              <w:t>*Z</w:t>
            </w:r>
            <w:r w:rsidRPr="00E32B27">
              <w:rPr>
                <w:rStyle w:val="markedcontent"/>
                <w:rFonts w:eastAsia="標楷體" w:cstheme="minorHAnsi"/>
                <w:szCs w:val="24"/>
              </w:rPr>
              <w:t>位</w:t>
            </w:r>
          </w:p>
        </w:tc>
        <w:tc>
          <w:tcPr>
            <w:tcW w:w="993" w:type="dxa"/>
            <w:vAlign w:val="center"/>
          </w:tcPr>
          <w:p w14:paraId="16863610" w14:textId="77777777" w:rsidR="00845026" w:rsidRPr="00E32B27" w:rsidRDefault="00845026" w:rsidP="00303BC4">
            <w:pPr>
              <w:rPr>
                <w:rStyle w:val="markedcontent"/>
                <w:rFonts w:eastAsia="標楷體" w:cstheme="minorHAnsi"/>
                <w:sz w:val="28"/>
                <w:szCs w:val="28"/>
              </w:rPr>
            </w:pPr>
          </w:p>
        </w:tc>
        <w:tc>
          <w:tcPr>
            <w:tcW w:w="1275" w:type="dxa"/>
            <w:vAlign w:val="center"/>
          </w:tcPr>
          <w:p w14:paraId="35D4BE2F" w14:textId="77777777" w:rsidR="00845026" w:rsidRPr="00E32B27" w:rsidRDefault="00845026" w:rsidP="00303BC4">
            <w:pPr>
              <w:rPr>
                <w:rStyle w:val="markedcontent"/>
                <w:rFonts w:eastAsia="標楷體" w:cstheme="minorHAnsi"/>
                <w:sz w:val="28"/>
                <w:szCs w:val="28"/>
              </w:rPr>
            </w:pPr>
          </w:p>
        </w:tc>
        <w:tc>
          <w:tcPr>
            <w:tcW w:w="3119" w:type="dxa"/>
            <w:vAlign w:val="center"/>
          </w:tcPr>
          <w:p w14:paraId="3D90D7A8" w14:textId="7097E6C7" w:rsidR="00845026" w:rsidRPr="00E32B27" w:rsidRDefault="007E3C3E" w:rsidP="00303BC4">
            <w:pPr>
              <w:jc w:val="both"/>
              <w:rPr>
                <w:rFonts w:eastAsia="標楷體" w:cstheme="minorHAnsi"/>
                <w:sz w:val="18"/>
                <w:szCs w:val="18"/>
              </w:rPr>
            </w:pPr>
            <w:r w:rsidRPr="00E32B27">
              <w:rPr>
                <w:rFonts w:eastAsia="標楷體" w:cstheme="minorHAnsi"/>
                <w:sz w:val="18"/>
                <w:szCs w:val="18"/>
              </w:rPr>
              <w:t>(</w:t>
            </w:r>
            <w:r w:rsidRPr="00E32B27">
              <w:rPr>
                <w:rFonts w:eastAsia="標楷體" w:cstheme="minorHAnsi"/>
                <w:sz w:val="18"/>
                <w:szCs w:val="18"/>
              </w:rPr>
              <w:t>請簡述邀請之校內外講師的工作內容</w:t>
            </w:r>
            <w:r w:rsidRPr="00E32B27">
              <w:rPr>
                <w:rFonts w:eastAsia="標楷體" w:cstheme="minorHAnsi"/>
                <w:sz w:val="18"/>
                <w:szCs w:val="18"/>
              </w:rPr>
              <w:t>)</w:t>
            </w:r>
          </w:p>
        </w:tc>
      </w:tr>
      <w:tr w:rsidR="004D2D74" w:rsidRPr="00E32B27" w14:paraId="00BB9572" w14:textId="77777777" w:rsidTr="006D4668">
        <w:trPr>
          <w:trHeight w:val="498"/>
        </w:trPr>
        <w:tc>
          <w:tcPr>
            <w:tcW w:w="1980" w:type="dxa"/>
            <w:vAlign w:val="center"/>
          </w:tcPr>
          <w:p w14:paraId="71CBBBD2" w14:textId="35CF237D" w:rsidR="004D2D74" w:rsidRPr="00E32B27" w:rsidRDefault="004D2D74" w:rsidP="00303BC4">
            <w:pPr>
              <w:rPr>
                <w:rStyle w:val="markedcontent"/>
                <w:rFonts w:eastAsia="標楷體" w:cstheme="minorHAnsi"/>
                <w:szCs w:val="24"/>
                <w:lang w:eastAsia="zh-CN"/>
              </w:rPr>
            </w:pPr>
            <w:r w:rsidRPr="00E32B27">
              <w:rPr>
                <w:rStyle w:val="markedcontent"/>
                <w:rFonts w:eastAsia="標楷體" w:cstheme="minorHAnsi"/>
                <w:szCs w:val="24"/>
                <w:lang w:eastAsia="zh-CN"/>
              </w:rPr>
              <w:t>出席費</w:t>
            </w:r>
          </w:p>
        </w:tc>
        <w:tc>
          <w:tcPr>
            <w:tcW w:w="1984" w:type="dxa"/>
            <w:vAlign w:val="center"/>
          </w:tcPr>
          <w:p w14:paraId="2FF15F1A" w14:textId="77777777" w:rsidR="004D2D74" w:rsidRPr="00E32B27" w:rsidRDefault="004D2D74" w:rsidP="00303BC4">
            <w:pPr>
              <w:rPr>
                <w:rStyle w:val="markedcontent"/>
                <w:rFonts w:eastAsia="標楷體" w:cstheme="minorHAnsi"/>
                <w:szCs w:val="24"/>
              </w:rPr>
            </w:pPr>
          </w:p>
        </w:tc>
        <w:tc>
          <w:tcPr>
            <w:tcW w:w="993" w:type="dxa"/>
            <w:vAlign w:val="center"/>
          </w:tcPr>
          <w:p w14:paraId="59DA2D01" w14:textId="77777777" w:rsidR="004D2D74" w:rsidRPr="00E32B27" w:rsidRDefault="004D2D74" w:rsidP="00303BC4">
            <w:pPr>
              <w:rPr>
                <w:rStyle w:val="markedcontent"/>
                <w:rFonts w:eastAsia="標楷體" w:cstheme="minorHAnsi"/>
                <w:sz w:val="28"/>
                <w:szCs w:val="28"/>
              </w:rPr>
            </w:pPr>
          </w:p>
        </w:tc>
        <w:tc>
          <w:tcPr>
            <w:tcW w:w="1275" w:type="dxa"/>
            <w:vAlign w:val="center"/>
          </w:tcPr>
          <w:p w14:paraId="21FD60EC" w14:textId="77777777" w:rsidR="004D2D74" w:rsidRPr="00E32B27" w:rsidRDefault="004D2D74" w:rsidP="00303BC4">
            <w:pPr>
              <w:rPr>
                <w:rStyle w:val="markedcontent"/>
                <w:rFonts w:eastAsia="標楷體" w:cstheme="minorHAnsi"/>
                <w:sz w:val="28"/>
                <w:szCs w:val="28"/>
              </w:rPr>
            </w:pPr>
          </w:p>
        </w:tc>
        <w:tc>
          <w:tcPr>
            <w:tcW w:w="3119" w:type="dxa"/>
            <w:vAlign w:val="center"/>
          </w:tcPr>
          <w:p w14:paraId="107C043F" w14:textId="77777777" w:rsidR="004D2D74" w:rsidRPr="00E32B27" w:rsidRDefault="004D2D74" w:rsidP="00303BC4">
            <w:pPr>
              <w:jc w:val="both"/>
              <w:rPr>
                <w:rFonts w:eastAsia="標楷體" w:cstheme="minorHAnsi"/>
                <w:sz w:val="18"/>
                <w:szCs w:val="18"/>
              </w:rPr>
            </w:pPr>
          </w:p>
        </w:tc>
      </w:tr>
      <w:tr w:rsidR="00845026" w:rsidRPr="00E32B27" w14:paraId="787B3F8B" w14:textId="77777777" w:rsidTr="006D4668">
        <w:trPr>
          <w:trHeight w:val="498"/>
        </w:trPr>
        <w:tc>
          <w:tcPr>
            <w:tcW w:w="1980" w:type="dxa"/>
            <w:vAlign w:val="center"/>
          </w:tcPr>
          <w:p w14:paraId="4BF172B3" w14:textId="77777777" w:rsidR="00845026" w:rsidRPr="00E32B27" w:rsidRDefault="00845026" w:rsidP="00303BC4">
            <w:pPr>
              <w:rPr>
                <w:rFonts w:eastAsia="標楷體" w:cstheme="minorHAnsi"/>
                <w:szCs w:val="24"/>
              </w:rPr>
            </w:pPr>
            <w:r w:rsidRPr="00E32B27">
              <w:rPr>
                <w:rFonts w:eastAsia="標楷體" w:cstheme="minorHAnsi"/>
                <w:szCs w:val="24"/>
              </w:rPr>
              <w:t>鐘點費補充保費</w:t>
            </w:r>
          </w:p>
        </w:tc>
        <w:tc>
          <w:tcPr>
            <w:tcW w:w="1984" w:type="dxa"/>
            <w:vAlign w:val="center"/>
          </w:tcPr>
          <w:p w14:paraId="4CF007E8" w14:textId="77777777" w:rsidR="00845026" w:rsidRPr="00E32B27" w:rsidRDefault="00845026" w:rsidP="00303BC4">
            <w:pPr>
              <w:rPr>
                <w:rStyle w:val="markedcontent"/>
                <w:rFonts w:eastAsia="標楷體" w:cstheme="minorHAnsi"/>
                <w:sz w:val="28"/>
                <w:szCs w:val="28"/>
              </w:rPr>
            </w:pPr>
          </w:p>
        </w:tc>
        <w:tc>
          <w:tcPr>
            <w:tcW w:w="993" w:type="dxa"/>
            <w:vAlign w:val="center"/>
          </w:tcPr>
          <w:p w14:paraId="2F6C1CAF" w14:textId="77777777" w:rsidR="00845026" w:rsidRPr="00E32B27" w:rsidRDefault="00845026" w:rsidP="00303BC4">
            <w:pPr>
              <w:rPr>
                <w:rStyle w:val="markedcontent"/>
                <w:rFonts w:eastAsia="標楷體" w:cstheme="minorHAnsi"/>
                <w:sz w:val="28"/>
                <w:szCs w:val="28"/>
              </w:rPr>
            </w:pPr>
          </w:p>
        </w:tc>
        <w:tc>
          <w:tcPr>
            <w:tcW w:w="1275" w:type="dxa"/>
            <w:vAlign w:val="center"/>
          </w:tcPr>
          <w:p w14:paraId="61953166" w14:textId="77777777" w:rsidR="00845026" w:rsidRPr="00E32B27" w:rsidRDefault="00845026" w:rsidP="00303BC4">
            <w:pPr>
              <w:rPr>
                <w:rStyle w:val="markedcontent"/>
                <w:rFonts w:eastAsia="標楷體" w:cstheme="minorHAnsi"/>
                <w:sz w:val="28"/>
                <w:szCs w:val="28"/>
              </w:rPr>
            </w:pPr>
          </w:p>
        </w:tc>
        <w:tc>
          <w:tcPr>
            <w:tcW w:w="3119" w:type="dxa"/>
            <w:vAlign w:val="center"/>
          </w:tcPr>
          <w:p w14:paraId="33950F5D" w14:textId="77777777" w:rsidR="00845026" w:rsidRPr="00E32B27" w:rsidRDefault="00845026" w:rsidP="00303BC4">
            <w:pPr>
              <w:jc w:val="both"/>
              <w:rPr>
                <w:rFonts w:eastAsia="標楷體" w:cstheme="minorHAnsi"/>
              </w:rPr>
            </w:pPr>
          </w:p>
        </w:tc>
      </w:tr>
      <w:tr w:rsidR="00845026" w:rsidRPr="00E32B27" w14:paraId="56DAF785" w14:textId="77777777" w:rsidTr="006D4668">
        <w:trPr>
          <w:trHeight w:val="547"/>
        </w:trPr>
        <w:tc>
          <w:tcPr>
            <w:tcW w:w="1980" w:type="dxa"/>
            <w:vAlign w:val="center"/>
          </w:tcPr>
          <w:p w14:paraId="12736850" w14:textId="6D005F4E" w:rsidR="00845026" w:rsidRPr="00E32B27" w:rsidRDefault="00845026" w:rsidP="00303BC4">
            <w:pPr>
              <w:rPr>
                <w:rFonts w:eastAsia="標楷體" w:cstheme="minorHAnsi"/>
                <w:szCs w:val="24"/>
              </w:rPr>
            </w:pPr>
            <w:r w:rsidRPr="00E32B27">
              <w:rPr>
                <w:rFonts w:eastAsia="標楷體" w:cstheme="minorHAnsi"/>
                <w:szCs w:val="24"/>
              </w:rPr>
              <w:t>校外人士差旅費</w:t>
            </w:r>
          </w:p>
        </w:tc>
        <w:tc>
          <w:tcPr>
            <w:tcW w:w="1984" w:type="dxa"/>
            <w:vAlign w:val="center"/>
          </w:tcPr>
          <w:p w14:paraId="671C669A" w14:textId="77777777" w:rsidR="00845026" w:rsidRPr="00E32B27" w:rsidRDefault="00845026" w:rsidP="00303BC4">
            <w:pPr>
              <w:rPr>
                <w:rStyle w:val="markedcontent"/>
                <w:rFonts w:eastAsia="標楷體" w:cstheme="minorHAnsi"/>
                <w:sz w:val="28"/>
                <w:szCs w:val="28"/>
              </w:rPr>
            </w:pPr>
          </w:p>
        </w:tc>
        <w:tc>
          <w:tcPr>
            <w:tcW w:w="993" w:type="dxa"/>
            <w:vAlign w:val="center"/>
          </w:tcPr>
          <w:p w14:paraId="479916C2" w14:textId="77777777" w:rsidR="00845026" w:rsidRPr="00E32B27" w:rsidRDefault="00845026" w:rsidP="00303BC4">
            <w:pPr>
              <w:rPr>
                <w:rStyle w:val="markedcontent"/>
                <w:rFonts w:eastAsia="標楷體" w:cstheme="minorHAnsi"/>
                <w:sz w:val="28"/>
                <w:szCs w:val="28"/>
              </w:rPr>
            </w:pPr>
          </w:p>
        </w:tc>
        <w:tc>
          <w:tcPr>
            <w:tcW w:w="1275" w:type="dxa"/>
            <w:vAlign w:val="center"/>
          </w:tcPr>
          <w:p w14:paraId="570AF122" w14:textId="77777777" w:rsidR="00845026" w:rsidRPr="00E32B27" w:rsidRDefault="00845026" w:rsidP="00303BC4">
            <w:pPr>
              <w:rPr>
                <w:rStyle w:val="markedcontent"/>
                <w:rFonts w:eastAsia="標楷體" w:cstheme="minorHAnsi"/>
                <w:sz w:val="28"/>
                <w:szCs w:val="28"/>
              </w:rPr>
            </w:pPr>
          </w:p>
        </w:tc>
        <w:tc>
          <w:tcPr>
            <w:tcW w:w="3119" w:type="dxa"/>
            <w:vAlign w:val="center"/>
          </w:tcPr>
          <w:p w14:paraId="59D18B54" w14:textId="77777777" w:rsidR="00845026" w:rsidRPr="00E32B27" w:rsidRDefault="00845026" w:rsidP="00303BC4">
            <w:pPr>
              <w:jc w:val="both"/>
              <w:rPr>
                <w:rFonts w:eastAsia="標楷體" w:cstheme="minorHAnsi"/>
              </w:rPr>
            </w:pPr>
          </w:p>
        </w:tc>
      </w:tr>
    </w:tbl>
    <w:p w14:paraId="295699A3" w14:textId="77777777" w:rsidR="00585EB0" w:rsidRPr="00E32B27" w:rsidRDefault="00585EB0">
      <w:pPr>
        <w:rPr>
          <w:rFonts w:eastAsia="標楷體" w:cstheme="minorHAnsi"/>
        </w:rPr>
      </w:pPr>
    </w:p>
    <w:p w14:paraId="7A50C067" w14:textId="77777777" w:rsidR="00303BC4" w:rsidRPr="00E32B27" w:rsidRDefault="00303BC4">
      <w:pPr>
        <w:rPr>
          <w:rFonts w:eastAsia="標楷體" w:cstheme="minorHAnsi"/>
        </w:rPr>
      </w:pPr>
    </w:p>
    <w:p w14:paraId="06F2267C" w14:textId="77777777" w:rsidR="00303BC4" w:rsidRPr="00E32B27" w:rsidRDefault="00303BC4">
      <w:pPr>
        <w:rPr>
          <w:rFonts w:eastAsia="標楷體" w:cstheme="minorHAnsi"/>
        </w:rPr>
      </w:pPr>
    </w:p>
    <w:p w14:paraId="6B1F8D13" w14:textId="57CD35F5" w:rsidR="00565182" w:rsidRPr="00565182" w:rsidRDefault="00F577BB" w:rsidP="00565182">
      <w:pPr>
        <w:rPr>
          <w:rFonts w:ascii="標楷體" w:eastAsia="標楷體" w:hAnsi="標楷體" w:cstheme="minorHAnsi"/>
        </w:rPr>
      </w:pPr>
      <w:r w:rsidRPr="00F577BB">
        <w:rPr>
          <w:rFonts w:ascii="新細明體" w:eastAsia="新細明體" w:hAnsi="新細明體" w:cstheme="minorHAnsi" w:hint="eastAsia"/>
          <w:b/>
          <w:bCs/>
          <w:color w:val="FF0000"/>
          <w:sz w:val="28"/>
          <w:szCs w:val="24"/>
        </w:rPr>
        <w:t>※</w:t>
      </w:r>
      <w:r w:rsidRPr="00F577BB">
        <w:rPr>
          <w:rFonts w:ascii="標楷體" w:eastAsia="標楷體" w:hAnsi="標楷體" w:cstheme="minorHAnsi" w:hint="eastAsia"/>
          <w:b/>
          <w:bCs/>
          <w:color w:val="FF0000"/>
          <w:sz w:val="28"/>
          <w:szCs w:val="24"/>
        </w:rPr>
        <w:t>相關</w:t>
      </w:r>
      <w:r w:rsidR="00565182" w:rsidRPr="00F577BB">
        <w:rPr>
          <w:rFonts w:ascii="標楷體" w:eastAsia="標楷體" w:hAnsi="標楷體" w:cstheme="minorHAnsi" w:hint="eastAsia"/>
          <w:b/>
          <w:bCs/>
          <w:color w:val="FF0000"/>
          <w:sz w:val="28"/>
          <w:szCs w:val="24"/>
        </w:rPr>
        <w:t>核銷表單下載路徑</w:t>
      </w:r>
      <w:r w:rsidR="00565182" w:rsidRPr="00565182">
        <w:rPr>
          <w:rFonts w:ascii="標楷體" w:eastAsia="標楷體" w:hAnsi="標楷體" w:cstheme="minorHAnsi" w:hint="eastAsia"/>
        </w:rPr>
        <w:t>：</w:t>
      </w:r>
      <w:hyperlink r:id="rId8" w:history="1">
        <w:r w:rsidR="00565182" w:rsidRPr="00565182">
          <w:rPr>
            <w:rStyle w:val="Hyperlink"/>
            <w:rFonts w:ascii="標楷體" w:eastAsia="標楷體" w:hAnsi="標楷體" w:cstheme="minorHAnsi" w:hint="eastAsia"/>
          </w:rPr>
          <w:t>主計室首頁</w:t>
        </w:r>
      </w:hyperlink>
      <w:r w:rsidR="00565182" w:rsidRPr="00565182">
        <w:rPr>
          <w:rFonts w:ascii="標楷體" w:eastAsia="標楷體" w:hAnsi="標楷體" w:cstheme="minorHAnsi" w:hint="eastAsia"/>
        </w:rPr>
        <w:t>-</w:t>
      </w:r>
      <w:hyperlink r:id="rId9" w:history="1">
        <w:r w:rsidR="00565182" w:rsidRPr="00565182">
          <w:rPr>
            <w:rStyle w:val="Hyperlink"/>
            <w:rFonts w:ascii="標楷體" w:eastAsia="標楷體" w:hAnsi="標楷體" w:cstheme="minorHAnsi"/>
          </w:rPr>
          <w:t>計畫類報帳專區</w:t>
        </w:r>
      </w:hyperlink>
      <w:r w:rsidR="00565182" w:rsidRPr="00565182">
        <w:rPr>
          <w:rFonts w:ascii="標楷體" w:eastAsia="標楷體" w:hAnsi="標楷體" w:cstheme="minorHAnsi" w:hint="eastAsia"/>
        </w:rPr>
        <w:t>-</w:t>
      </w:r>
      <w:r w:rsidR="00565182" w:rsidRPr="00565182">
        <w:rPr>
          <w:rFonts w:ascii="標楷體" w:eastAsia="標楷體" w:hAnsi="標楷體" w:cstheme="minorHAnsi"/>
        </w:rPr>
        <w:t>表單下載</w:t>
      </w:r>
    </w:p>
    <w:tbl>
      <w:tblPr>
        <w:tblStyle w:val="TableGrid"/>
        <w:tblW w:w="0" w:type="auto"/>
        <w:tblLook w:val="04A0" w:firstRow="1" w:lastRow="0" w:firstColumn="1" w:lastColumn="0" w:noHBand="0" w:noVBand="1"/>
      </w:tblPr>
      <w:tblGrid>
        <w:gridCol w:w="1129"/>
        <w:gridCol w:w="2694"/>
        <w:gridCol w:w="5528"/>
      </w:tblGrid>
      <w:tr w:rsidR="007E3C3E" w:rsidRPr="00E32B27" w14:paraId="32488ED6" w14:textId="77777777" w:rsidTr="006D4668">
        <w:tc>
          <w:tcPr>
            <w:tcW w:w="1129" w:type="dxa"/>
            <w:vMerge w:val="restart"/>
            <w:textDirection w:val="tbRlV"/>
            <w:vAlign w:val="center"/>
          </w:tcPr>
          <w:p w14:paraId="2C39BCED" w14:textId="769BD177" w:rsidR="007E3C3E" w:rsidRPr="009E34F2" w:rsidRDefault="007E3C3E" w:rsidP="00F577BB">
            <w:pPr>
              <w:ind w:left="113" w:right="113"/>
              <w:jc w:val="center"/>
              <w:rPr>
                <w:rFonts w:eastAsia="DengXian" w:cstheme="minorHAnsi" w:hint="eastAsia"/>
                <w:b/>
                <w:bCs/>
                <w:sz w:val="32"/>
                <w:szCs w:val="28"/>
                <w:lang w:eastAsia="zh-CN"/>
              </w:rPr>
            </w:pPr>
            <w:r w:rsidRPr="009E34F2">
              <w:rPr>
                <w:rFonts w:eastAsia="標楷體" w:cstheme="minorHAnsi"/>
                <w:b/>
                <w:bCs/>
                <w:sz w:val="32"/>
                <w:szCs w:val="28"/>
              </w:rPr>
              <w:t>業務費</w:t>
            </w:r>
          </w:p>
        </w:tc>
        <w:tc>
          <w:tcPr>
            <w:tcW w:w="2694" w:type="dxa"/>
            <w:vAlign w:val="center"/>
          </w:tcPr>
          <w:p w14:paraId="3E1192DC" w14:textId="6C63E4BC" w:rsidR="007E3C3E" w:rsidRPr="00E32B27" w:rsidRDefault="007E3C3E" w:rsidP="00E32B27">
            <w:pPr>
              <w:widowControl/>
              <w:jc w:val="center"/>
              <w:rPr>
                <w:rFonts w:eastAsia="標楷體" w:cstheme="minorHAnsi"/>
              </w:rPr>
            </w:pPr>
            <w:r w:rsidRPr="00E32B27">
              <w:rPr>
                <w:rFonts w:eastAsia="標楷體" w:cstheme="minorHAnsi"/>
              </w:rPr>
              <w:t>鐘點費</w:t>
            </w:r>
            <w:r w:rsidR="004D2D74" w:rsidRPr="00E32B27">
              <w:rPr>
                <w:rFonts w:eastAsia="標楷體" w:cstheme="minorHAnsi"/>
              </w:rPr>
              <w:t>、出席費</w:t>
            </w:r>
          </w:p>
        </w:tc>
        <w:tc>
          <w:tcPr>
            <w:tcW w:w="5528" w:type="dxa"/>
            <w:vAlign w:val="center"/>
          </w:tcPr>
          <w:p w14:paraId="0D67D35D" w14:textId="77777777" w:rsidR="006D4668" w:rsidRPr="006D4668" w:rsidRDefault="007E3C3E" w:rsidP="006D4668">
            <w:pPr>
              <w:pStyle w:val="ListParagraph"/>
              <w:numPr>
                <w:ilvl w:val="0"/>
                <w:numId w:val="4"/>
              </w:numPr>
              <w:ind w:leftChars="0"/>
              <w:jc w:val="both"/>
              <w:rPr>
                <w:rFonts w:eastAsia="標楷體" w:cstheme="minorHAnsi"/>
              </w:rPr>
            </w:pPr>
            <w:r w:rsidRPr="006D4668">
              <w:rPr>
                <w:rFonts w:eastAsia="標楷體" w:cstheme="minorHAnsi"/>
              </w:rPr>
              <w:t>相關跨領域整合會議或課程邀請專家學者擔任演講或授課之鐘點費用</w:t>
            </w:r>
            <w:r w:rsidR="00D2354A" w:rsidRPr="006D4668">
              <w:rPr>
                <w:rFonts w:eastAsia="標楷體" w:cstheme="minorHAnsi"/>
              </w:rPr>
              <w:t>。</w:t>
            </w:r>
            <w:r w:rsidR="006D4668" w:rsidRPr="006D4668">
              <w:rPr>
                <w:rFonts w:ascii="DengXian" w:eastAsia="DengXian" w:hAnsi="DengXian" w:cstheme="minorHAnsi" w:hint="eastAsia"/>
              </w:rPr>
              <w:t>（</w:t>
            </w:r>
            <w:r w:rsidR="006D4668" w:rsidRPr="006D4668">
              <w:rPr>
                <w:rFonts w:eastAsia="標楷體" w:cstheme="minorHAnsi"/>
              </w:rPr>
              <w:t>校外</w:t>
            </w:r>
            <w:r w:rsidR="006D4668" w:rsidRPr="006D4668">
              <w:rPr>
                <w:rFonts w:eastAsia="標楷體" w:cstheme="minorHAnsi"/>
              </w:rPr>
              <w:t>2000</w:t>
            </w:r>
            <w:r w:rsidR="006D4668" w:rsidRPr="006D4668">
              <w:rPr>
                <w:rFonts w:eastAsia="標楷體" w:cstheme="minorHAnsi"/>
              </w:rPr>
              <w:t>元、校內</w:t>
            </w:r>
            <w:r w:rsidR="006D4668" w:rsidRPr="006D4668">
              <w:rPr>
                <w:rFonts w:eastAsia="標楷體" w:cstheme="minorHAnsi"/>
              </w:rPr>
              <w:t>1000</w:t>
            </w:r>
            <w:r w:rsidR="006D4668" w:rsidRPr="006D4668">
              <w:rPr>
                <w:rFonts w:eastAsia="標楷體" w:cstheme="minorHAnsi"/>
              </w:rPr>
              <w:t>元</w:t>
            </w:r>
            <w:r w:rsidR="006D4668" w:rsidRPr="006D4668">
              <w:rPr>
                <w:rFonts w:ascii="DengXian" w:eastAsia="DengXian" w:hAnsi="DengXian" w:cstheme="minorHAnsi" w:hint="eastAsia"/>
              </w:rPr>
              <w:t>）</w:t>
            </w:r>
            <w:r w:rsidRPr="006D4668">
              <w:rPr>
                <w:rFonts w:eastAsia="標楷體" w:cstheme="minorHAnsi"/>
              </w:rPr>
              <w:t>，</w:t>
            </w:r>
            <w:r w:rsidR="00D2354A" w:rsidRPr="006D4668">
              <w:rPr>
                <w:rFonts w:eastAsia="標楷體" w:cstheme="minorHAnsi"/>
              </w:rPr>
              <w:t>依</w:t>
            </w:r>
            <w:r w:rsidRPr="006D4668">
              <w:rPr>
                <w:rFonts w:eastAsia="標楷體" w:cstheme="minorHAnsi"/>
              </w:rPr>
              <w:t>「</w:t>
            </w:r>
            <w:r w:rsidR="00D2354A" w:rsidRPr="006D4668">
              <w:rPr>
                <w:rFonts w:eastAsia="標楷體" w:cstheme="minorHAnsi"/>
              </w:rPr>
              <w:t>講座鐘點費支給表</w:t>
            </w:r>
            <w:r w:rsidRPr="006D4668">
              <w:rPr>
                <w:rFonts w:eastAsia="標楷體" w:cstheme="minorHAnsi"/>
              </w:rPr>
              <w:t>」辦理</w:t>
            </w:r>
            <w:r w:rsidR="00C4102A" w:rsidRPr="006D4668">
              <w:rPr>
                <w:rFonts w:eastAsia="標楷體" w:cstheme="minorHAnsi"/>
              </w:rPr>
              <w:t>；</w:t>
            </w:r>
          </w:p>
          <w:p w14:paraId="765AD9B9" w14:textId="77777777" w:rsidR="007E3C3E" w:rsidRPr="009E34F2" w:rsidRDefault="00C4102A" w:rsidP="006D4668">
            <w:pPr>
              <w:pStyle w:val="ListParagraph"/>
              <w:numPr>
                <w:ilvl w:val="0"/>
                <w:numId w:val="4"/>
              </w:numPr>
              <w:ind w:leftChars="0"/>
              <w:jc w:val="both"/>
              <w:rPr>
                <w:rFonts w:eastAsia="標楷體" w:cstheme="minorHAnsi"/>
              </w:rPr>
            </w:pPr>
            <w:r w:rsidRPr="006D4668">
              <w:rPr>
                <w:rFonts w:eastAsia="標楷體" w:cstheme="minorHAnsi"/>
              </w:rPr>
              <w:t>出席費依</w:t>
            </w:r>
            <w:r w:rsidR="00D2354A" w:rsidRPr="006D4668">
              <w:rPr>
                <w:rFonts w:eastAsia="標楷體" w:cstheme="minorHAnsi"/>
              </w:rPr>
              <w:t>「</w:t>
            </w:r>
            <w:r w:rsidRPr="006D4668">
              <w:rPr>
                <w:rFonts w:eastAsia="標楷體" w:cstheme="minorHAnsi"/>
              </w:rPr>
              <w:t>中央政府各機關學校出席費及稿費支給要點</w:t>
            </w:r>
            <w:r w:rsidR="00D2354A" w:rsidRPr="006D4668">
              <w:rPr>
                <w:rFonts w:eastAsia="標楷體" w:cstheme="minorHAnsi"/>
              </w:rPr>
              <w:t>」辦理。</w:t>
            </w:r>
          </w:p>
          <w:p w14:paraId="6981C3FC" w14:textId="4D0CF350" w:rsidR="009E34F2" w:rsidRPr="009E34F2" w:rsidRDefault="009E34F2" w:rsidP="006D4668">
            <w:pPr>
              <w:pStyle w:val="ListParagraph"/>
              <w:numPr>
                <w:ilvl w:val="0"/>
                <w:numId w:val="4"/>
              </w:numPr>
              <w:ind w:leftChars="0"/>
              <w:jc w:val="both"/>
              <w:rPr>
                <w:rFonts w:ascii="標楷體" w:eastAsia="標楷體" w:hAnsi="標楷體" w:cstheme="minorHAnsi"/>
              </w:rPr>
            </w:pPr>
            <w:r w:rsidRPr="009E34F2">
              <w:rPr>
                <w:rFonts w:ascii="標楷體" w:eastAsia="標楷體" w:hAnsi="標楷體" w:cstheme="minorHAnsi" w:hint="eastAsia"/>
              </w:rPr>
              <w:t>請填報本校主計室相關表單：「</w:t>
            </w:r>
            <w:r w:rsidRPr="009E34F2">
              <w:rPr>
                <w:rFonts w:ascii="標楷體" w:eastAsia="標楷體" w:hAnsi="標楷體" w:cstheme="minorHAnsi"/>
              </w:rPr>
              <w:t>鐘點、主持及引言費附件表</w:t>
            </w:r>
            <w:r w:rsidRPr="009E34F2">
              <w:rPr>
                <w:rFonts w:ascii="標楷體" w:eastAsia="標楷體" w:hAnsi="標楷體" w:cstheme="minorHAnsi" w:hint="eastAsia"/>
              </w:rPr>
              <w:t>」、「</w:t>
            </w:r>
            <w:r w:rsidRPr="009E34F2">
              <w:rPr>
                <w:rFonts w:ascii="標楷體" w:eastAsia="標楷體" w:hAnsi="標楷體" w:cstheme="minorHAnsi"/>
              </w:rPr>
              <w:t>出席費(諮詢費)簽到單</w:t>
            </w:r>
            <w:r w:rsidRPr="009E34F2">
              <w:rPr>
                <w:rFonts w:ascii="標楷體" w:eastAsia="標楷體" w:hAnsi="標楷體" w:cstheme="minorHAnsi" w:hint="eastAsia"/>
              </w:rPr>
              <w:t>」</w:t>
            </w:r>
          </w:p>
        </w:tc>
      </w:tr>
      <w:tr w:rsidR="007E3C3E" w:rsidRPr="00E32B27" w14:paraId="7DF821C6" w14:textId="77777777" w:rsidTr="006D4668">
        <w:trPr>
          <w:trHeight w:val="766"/>
        </w:trPr>
        <w:tc>
          <w:tcPr>
            <w:tcW w:w="1129" w:type="dxa"/>
            <w:vMerge/>
            <w:vAlign w:val="center"/>
          </w:tcPr>
          <w:p w14:paraId="249C7DFD" w14:textId="1BA3C49C" w:rsidR="007E3C3E" w:rsidRPr="00E32B27" w:rsidRDefault="007E3C3E" w:rsidP="003A6C45">
            <w:pPr>
              <w:jc w:val="both"/>
              <w:rPr>
                <w:rFonts w:eastAsia="標楷體" w:cstheme="minorHAnsi"/>
              </w:rPr>
            </w:pPr>
          </w:p>
        </w:tc>
        <w:tc>
          <w:tcPr>
            <w:tcW w:w="2694" w:type="dxa"/>
            <w:vAlign w:val="center"/>
          </w:tcPr>
          <w:p w14:paraId="229A0903" w14:textId="77777777" w:rsidR="007E3C3E" w:rsidRPr="00E32B27" w:rsidRDefault="007E3C3E" w:rsidP="00E32B27">
            <w:pPr>
              <w:widowControl/>
              <w:jc w:val="center"/>
              <w:rPr>
                <w:rFonts w:eastAsia="標楷體" w:cstheme="minorHAnsi"/>
              </w:rPr>
            </w:pPr>
            <w:r w:rsidRPr="00E32B27">
              <w:rPr>
                <w:rFonts w:eastAsia="標楷體" w:cstheme="minorHAnsi"/>
              </w:rPr>
              <w:t>鐘點費補充保費</w:t>
            </w:r>
          </w:p>
        </w:tc>
        <w:tc>
          <w:tcPr>
            <w:tcW w:w="5528" w:type="dxa"/>
            <w:vAlign w:val="center"/>
          </w:tcPr>
          <w:p w14:paraId="0A58711D" w14:textId="1F245B17" w:rsidR="007E3C3E" w:rsidRPr="006D4668" w:rsidRDefault="00E32B27" w:rsidP="00E32B27">
            <w:pPr>
              <w:jc w:val="both"/>
              <w:rPr>
                <w:rFonts w:eastAsia="標楷體" w:cstheme="minorHAnsi"/>
              </w:rPr>
            </w:pPr>
            <w:r w:rsidRPr="00E32B27">
              <w:rPr>
                <w:rFonts w:eastAsia="標楷體" w:cstheme="minorHAnsi"/>
              </w:rPr>
              <w:t>費率為</w:t>
            </w:r>
            <w:r w:rsidRPr="006D4668">
              <w:rPr>
                <w:rFonts w:eastAsia="標楷體" w:cstheme="minorHAnsi"/>
                <w:b/>
                <w:bCs/>
              </w:rPr>
              <w:t>2.11%</w:t>
            </w:r>
            <w:r w:rsidRPr="006D4668">
              <w:rPr>
                <w:rFonts w:eastAsia="標楷體" w:cstheme="minorHAnsi"/>
              </w:rPr>
              <w:t>，針對經常性薪資以外的所得課徵。</w:t>
            </w:r>
          </w:p>
        </w:tc>
      </w:tr>
      <w:tr w:rsidR="007E3C3E" w:rsidRPr="00E32B27" w14:paraId="0B7C350B" w14:textId="77777777" w:rsidTr="006D4668">
        <w:tc>
          <w:tcPr>
            <w:tcW w:w="1129" w:type="dxa"/>
            <w:vMerge/>
            <w:vAlign w:val="center"/>
          </w:tcPr>
          <w:p w14:paraId="3334AAA2" w14:textId="32408900" w:rsidR="007E3C3E" w:rsidRPr="00E32B27" w:rsidRDefault="007E3C3E" w:rsidP="003A6C45">
            <w:pPr>
              <w:jc w:val="both"/>
              <w:rPr>
                <w:rFonts w:eastAsia="標楷體" w:cstheme="minorHAnsi"/>
              </w:rPr>
            </w:pPr>
          </w:p>
        </w:tc>
        <w:tc>
          <w:tcPr>
            <w:tcW w:w="2694" w:type="dxa"/>
            <w:vAlign w:val="center"/>
          </w:tcPr>
          <w:p w14:paraId="0682CC84" w14:textId="77777777" w:rsidR="007E3C3E" w:rsidRPr="00E32B27" w:rsidRDefault="007E3C3E" w:rsidP="00E32B27">
            <w:pPr>
              <w:widowControl/>
              <w:jc w:val="center"/>
              <w:rPr>
                <w:rFonts w:eastAsia="標楷體" w:cstheme="minorHAnsi"/>
              </w:rPr>
            </w:pPr>
            <w:r w:rsidRPr="00E32B27">
              <w:rPr>
                <w:rFonts w:eastAsia="標楷體" w:cstheme="minorHAnsi"/>
              </w:rPr>
              <w:t>專家學者國內交通費</w:t>
            </w:r>
          </w:p>
          <w:p w14:paraId="62EC9840" w14:textId="77777777" w:rsidR="007E3C3E" w:rsidRPr="00E32B27" w:rsidRDefault="007E3C3E" w:rsidP="00E32B27">
            <w:pPr>
              <w:jc w:val="center"/>
              <w:rPr>
                <w:rFonts w:eastAsia="標楷體" w:cstheme="minorHAnsi"/>
              </w:rPr>
            </w:pPr>
          </w:p>
        </w:tc>
        <w:tc>
          <w:tcPr>
            <w:tcW w:w="5528" w:type="dxa"/>
            <w:vAlign w:val="center"/>
          </w:tcPr>
          <w:p w14:paraId="3DAF300D" w14:textId="77777777" w:rsidR="006D4668" w:rsidRPr="006D4668" w:rsidRDefault="007E3C3E" w:rsidP="006D4668">
            <w:pPr>
              <w:pStyle w:val="ListParagraph"/>
              <w:numPr>
                <w:ilvl w:val="0"/>
                <w:numId w:val="3"/>
              </w:numPr>
              <w:ind w:leftChars="0"/>
              <w:jc w:val="both"/>
              <w:rPr>
                <w:rFonts w:eastAsia="標楷體" w:cstheme="minorHAnsi"/>
              </w:rPr>
            </w:pPr>
            <w:r w:rsidRPr="006D4668">
              <w:rPr>
                <w:rFonts w:eastAsia="標楷體" w:cstheme="minorHAnsi"/>
              </w:rPr>
              <w:t>邀請學者專家參與計畫相關會議、研習講座、工作坊、審查、參訪及諮詢等會議之交通費，依</w:t>
            </w:r>
            <w:r w:rsidR="00D2354A" w:rsidRPr="006D4668">
              <w:rPr>
                <w:rFonts w:eastAsia="標楷體" w:cstheme="minorHAnsi"/>
              </w:rPr>
              <w:t>本校主計室當年度</w:t>
            </w:r>
            <w:r w:rsidRPr="006D4668">
              <w:rPr>
                <w:rFonts w:eastAsia="標楷體" w:cstheme="minorHAnsi"/>
              </w:rPr>
              <w:t>「</w:t>
            </w:r>
            <w:r w:rsidR="00D2354A" w:rsidRPr="006D4668">
              <w:rPr>
                <w:rFonts w:eastAsia="標楷體" w:cstheme="minorHAnsi"/>
              </w:rPr>
              <w:t>執行各項支出應行注意事項</w:t>
            </w:r>
            <w:r w:rsidRPr="006D4668">
              <w:rPr>
                <w:rFonts w:eastAsia="標楷體" w:cstheme="minorHAnsi"/>
              </w:rPr>
              <w:t>」</w:t>
            </w:r>
            <w:r w:rsidR="00D2354A" w:rsidRPr="006D4668">
              <w:rPr>
                <w:rFonts w:eastAsia="標楷體" w:cstheme="minorHAnsi"/>
              </w:rPr>
              <w:t>（</w:t>
            </w:r>
            <w:hyperlink r:id="rId10" w:history="1">
              <w:r w:rsidR="00D2354A" w:rsidRPr="006D4668">
                <w:rPr>
                  <w:rStyle w:val="Hyperlink"/>
                  <w:rFonts w:eastAsia="標楷體" w:cstheme="minorHAnsi"/>
                </w:rPr>
                <w:t>主計室</w:t>
              </w:r>
              <w:r w:rsidR="00D2354A" w:rsidRPr="006D4668">
                <w:rPr>
                  <w:rStyle w:val="Hyperlink"/>
                  <w:rFonts w:eastAsia="標楷體" w:cstheme="minorHAnsi"/>
                </w:rPr>
                <w:t>-</w:t>
              </w:r>
              <w:r w:rsidR="00D2354A" w:rsidRPr="006D4668">
                <w:rPr>
                  <w:rStyle w:val="Hyperlink"/>
                  <w:rFonts w:eastAsia="標楷體" w:cstheme="minorHAnsi"/>
                </w:rPr>
                <w:t>法令規章</w:t>
              </w:r>
              <w:r w:rsidR="00D2354A" w:rsidRPr="006D4668">
                <w:rPr>
                  <w:rStyle w:val="Hyperlink"/>
                  <w:rFonts w:eastAsia="標楷體" w:cstheme="minorHAnsi"/>
                </w:rPr>
                <w:t>-</w:t>
              </w:r>
              <w:r w:rsidR="00D2354A" w:rsidRPr="006D4668">
                <w:rPr>
                  <w:rStyle w:val="Hyperlink"/>
                  <w:rFonts w:eastAsia="標楷體" w:cstheme="minorHAnsi"/>
                </w:rPr>
                <w:t>校內</w:t>
              </w:r>
            </w:hyperlink>
            <w:r w:rsidR="00D2354A" w:rsidRPr="006D4668">
              <w:rPr>
                <w:rFonts w:eastAsia="標楷體" w:cstheme="minorHAnsi"/>
              </w:rPr>
              <w:t>）。</w:t>
            </w:r>
          </w:p>
          <w:p w14:paraId="2999C736" w14:textId="2783E424" w:rsidR="007E3C3E" w:rsidRPr="006D4668" w:rsidRDefault="007E3C3E" w:rsidP="006D4668">
            <w:pPr>
              <w:pStyle w:val="ListParagraph"/>
              <w:numPr>
                <w:ilvl w:val="0"/>
                <w:numId w:val="3"/>
              </w:numPr>
              <w:ind w:leftChars="0"/>
              <w:jc w:val="both"/>
              <w:rPr>
                <w:rFonts w:eastAsia="標楷體" w:cstheme="minorHAnsi"/>
              </w:rPr>
            </w:pPr>
            <w:r w:rsidRPr="00623486">
              <w:rPr>
                <w:rFonts w:ascii="標楷體" w:eastAsia="標楷體" w:hAnsi="標楷體" w:cstheme="minorHAnsi"/>
              </w:rPr>
              <w:t>請填</w:t>
            </w:r>
            <w:r w:rsidR="006D4668" w:rsidRPr="00623486">
              <w:rPr>
                <w:rFonts w:ascii="標楷體" w:eastAsia="標楷體" w:hAnsi="標楷體" w:cstheme="minorHAnsi"/>
              </w:rPr>
              <w:t>報</w:t>
            </w:r>
            <w:r w:rsidR="00623486" w:rsidRPr="00623486">
              <w:rPr>
                <w:rFonts w:ascii="標楷體" w:eastAsia="標楷體" w:hAnsi="標楷體" w:cstheme="minorHAnsi" w:hint="eastAsia"/>
              </w:rPr>
              <w:t>本校主計室</w:t>
            </w:r>
            <w:r w:rsidR="006D4668" w:rsidRPr="006D4668">
              <w:rPr>
                <w:rFonts w:eastAsia="標楷體" w:cstheme="minorHAnsi"/>
              </w:rPr>
              <w:t>「</w:t>
            </w:r>
            <w:r w:rsidRPr="006D4668">
              <w:rPr>
                <w:rFonts w:eastAsia="標楷體" w:cstheme="minorHAnsi"/>
              </w:rPr>
              <w:t>校外人士差旅費領據</w:t>
            </w:r>
            <w:r w:rsidR="006D4668" w:rsidRPr="006D4668">
              <w:rPr>
                <w:rFonts w:eastAsia="標楷體" w:cstheme="minorHAnsi"/>
              </w:rPr>
              <w:t>」。</w:t>
            </w:r>
          </w:p>
        </w:tc>
      </w:tr>
    </w:tbl>
    <w:p w14:paraId="48EA55FE" w14:textId="77777777" w:rsidR="00D2354A" w:rsidRPr="00D2354A" w:rsidRDefault="00D2354A" w:rsidP="00D2354A">
      <w:pPr>
        <w:jc w:val="both"/>
        <w:rPr>
          <w:rFonts w:eastAsia="標楷體" w:cstheme="minorHAnsi"/>
        </w:rPr>
      </w:pPr>
    </w:p>
    <w:sectPr w:rsidR="00D2354A" w:rsidRPr="00D2354A" w:rsidSect="00BF1087">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E640" w14:textId="77777777" w:rsidR="00741CE5" w:rsidRDefault="00741CE5" w:rsidP="003A6C45">
      <w:r>
        <w:separator/>
      </w:r>
    </w:p>
  </w:endnote>
  <w:endnote w:type="continuationSeparator" w:id="0">
    <w:p w14:paraId="67C0FCF1" w14:textId="77777777" w:rsidR="00741CE5" w:rsidRDefault="00741CE5" w:rsidP="003A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889E" w14:textId="77777777" w:rsidR="006D4668" w:rsidRDefault="006D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F976" w14:textId="77777777" w:rsidR="006D4668" w:rsidRDefault="006D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7A8" w14:textId="77777777" w:rsidR="006D4668" w:rsidRDefault="006D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6E86" w14:textId="77777777" w:rsidR="00741CE5" w:rsidRDefault="00741CE5" w:rsidP="003A6C45">
      <w:r>
        <w:separator/>
      </w:r>
    </w:p>
  </w:footnote>
  <w:footnote w:type="continuationSeparator" w:id="0">
    <w:p w14:paraId="653F8987" w14:textId="77777777" w:rsidR="00741CE5" w:rsidRDefault="00741CE5" w:rsidP="003A6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05BC" w14:textId="77777777" w:rsidR="006D4668" w:rsidRDefault="006D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E999" w14:textId="03E9F7F9" w:rsidR="000B60BB" w:rsidRDefault="000B60BB">
    <w:pPr>
      <w:pStyle w:val="Header"/>
    </w:pPr>
    <w:r>
      <w:rPr>
        <w:rFonts w:ascii="DengXian" w:eastAsia="DengXian" w:hAnsi="DengXian" w:hint="eastAsia"/>
      </w:rPr>
      <w:t>附件</w:t>
    </w:r>
    <w:r w:rsidR="00E32B27">
      <w:rPr>
        <w:rFonts w:ascii="DengXian" w:eastAsia="DengXian" w:hAnsi="DengXian" w:hint="eastAsia"/>
      </w:rPr>
      <w:t>2：</w:t>
    </w:r>
    <w:r w:rsidRPr="000B60BB">
      <w:rPr>
        <w:rFonts w:ascii="DengXian" w:eastAsia="DengXian" w:hAnsi="DengXian" w:hint="eastAsia"/>
      </w:rPr>
      <w:t>EMI課程經費預算表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C38D" w14:textId="77777777" w:rsidR="006D4668" w:rsidRDefault="006D4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50AE"/>
    <w:multiLevelType w:val="multilevel"/>
    <w:tmpl w:val="BA247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2209B"/>
    <w:multiLevelType w:val="hybridMultilevel"/>
    <w:tmpl w:val="311C4F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FC47D97"/>
    <w:multiLevelType w:val="hybridMultilevel"/>
    <w:tmpl w:val="BE0445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09B3D25"/>
    <w:multiLevelType w:val="hybridMultilevel"/>
    <w:tmpl w:val="DDB2B3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D740C26"/>
    <w:multiLevelType w:val="hybridMultilevel"/>
    <w:tmpl w:val="1706B5EC"/>
    <w:lvl w:ilvl="0" w:tplc="293AF8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07610901">
    <w:abstractNumId w:val="4"/>
  </w:num>
  <w:num w:numId="2" w16cid:durableId="2118282311">
    <w:abstractNumId w:val="1"/>
  </w:num>
  <w:num w:numId="3" w16cid:durableId="1542785352">
    <w:abstractNumId w:val="2"/>
  </w:num>
  <w:num w:numId="4" w16cid:durableId="773289450">
    <w:abstractNumId w:val="3"/>
  </w:num>
  <w:num w:numId="5" w16cid:durableId="179162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DC"/>
    <w:rsid w:val="000B60BB"/>
    <w:rsid w:val="00112115"/>
    <w:rsid w:val="001173B1"/>
    <w:rsid w:val="0014555E"/>
    <w:rsid w:val="00303BC4"/>
    <w:rsid w:val="003A6C45"/>
    <w:rsid w:val="004300F3"/>
    <w:rsid w:val="004B64ED"/>
    <w:rsid w:val="004D2D74"/>
    <w:rsid w:val="00565182"/>
    <w:rsid w:val="00585EB0"/>
    <w:rsid w:val="005D799B"/>
    <w:rsid w:val="00623486"/>
    <w:rsid w:val="00654B15"/>
    <w:rsid w:val="00655D3F"/>
    <w:rsid w:val="006A3C71"/>
    <w:rsid w:val="006D4668"/>
    <w:rsid w:val="0070076A"/>
    <w:rsid w:val="00741CE5"/>
    <w:rsid w:val="007E3C3E"/>
    <w:rsid w:val="00845026"/>
    <w:rsid w:val="009E34F2"/>
    <w:rsid w:val="00AD058A"/>
    <w:rsid w:val="00BF1087"/>
    <w:rsid w:val="00C4102A"/>
    <w:rsid w:val="00D2354A"/>
    <w:rsid w:val="00D85033"/>
    <w:rsid w:val="00E0729F"/>
    <w:rsid w:val="00E32B27"/>
    <w:rsid w:val="00E716DC"/>
    <w:rsid w:val="00F577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FCFD"/>
  <w15:chartTrackingRefBased/>
  <w15:docId w15:val="{779BA785-E1EB-4FD0-9387-54D4D7AB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BC4"/>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1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16DC"/>
  </w:style>
  <w:style w:type="paragraph" w:styleId="ListParagraph">
    <w:name w:val="List Paragraph"/>
    <w:basedOn w:val="Normal"/>
    <w:uiPriority w:val="34"/>
    <w:qFormat/>
    <w:rsid w:val="00E716DC"/>
    <w:pPr>
      <w:ind w:leftChars="200" w:left="480"/>
    </w:pPr>
  </w:style>
  <w:style w:type="paragraph" w:styleId="Header">
    <w:name w:val="header"/>
    <w:basedOn w:val="Normal"/>
    <w:link w:val="HeaderChar"/>
    <w:uiPriority w:val="99"/>
    <w:unhideWhenUsed/>
    <w:rsid w:val="003A6C4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A6C45"/>
    <w:rPr>
      <w:sz w:val="20"/>
      <w:szCs w:val="20"/>
    </w:rPr>
  </w:style>
  <w:style w:type="paragraph" w:styleId="Footer">
    <w:name w:val="footer"/>
    <w:basedOn w:val="Normal"/>
    <w:link w:val="FooterChar"/>
    <w:uiPriority w:val="99"/>
    <w:unhideWhenUsed/>
    <w:rsid w:val="003A6C4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A6C45"/>
    <w:rPr>
      <w:sz w:val="20"/>
      <w:szCs w:val="20"/>
    </w:rPr>
  </w:style>
  <w:style w:type="paragraph" w:styleId="BalloonText">
    <w:name w:val="Balloon Text"/>
    <w:basedOn w:val="Normal"/>
    <w:link w:val="BalloonTextChar"/>
    <w:uiPriority w:val="99"/>
    <w:semiHidden/>
    <w:unhideWhenUsed/>
    <w:rsid w:val="00303BC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03BC4"/>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6D4668"/>
    <w:rPr>
      <w:color w:val="0563C1" w:themeColor="hyperlink"/>
      <w:u w:val="single"/>
    </w:rPr>
  </w:style>
  <w:style w:type="character" w:styleId="UnresolvedMention">
    <w:name w:val="Unresolved Mention"/>
    <w:basedOn w:val="DefaultParagraphFont"/>
    <w:uiPriority w:val="99"/>
    <w:semiHidden/>
    <w:unhideWhenUsed/>
    <w:rsid w:val="006D4668"/>
    <w:rPr>
      <w:color w:val="605E5C"/>
      <w:shd w:val="clear" w:color="auto" w:fill="E1DFDD"/>
    </w:rPr>
  </w:style>
  <w:style w:type="character" w:styleId="FollowedHyperlink">
    <w:name w:val="FollowedHyperlink"/>
    <w:basedOn w:val="DefaultParagraphFont"/>
    <w:uiPriority w:val="99"/>
    <w:semiHidden/>
    <w:unhideWhenUsed/>
    <w:rsid w:val="006D46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60517">
      <w:bodyDiv w:val="1"/>
      <w:marLeft w:val="0"/>
      <w:marRight w:val="0"/>
      <w:marTop w:val="0"/>
      <w:marBottom w:val="0"/>
      <w:divBdr>
        <w:top w:val="none" w:sz="0" w:space="0" w:color="auto"/>
        <w:left w:val="none" w:sz="0" w:space="0" w:color="auto"/>
        <w:bottom w:val="none" w:sz="0" w:space="0" w:color="auto"/>
        <w:right w:val="none" w:sz="0" w:space="0" w:color="auto"/>
      </w:divBdr>
    </w:div>
    <w:div w:id="479351669">
      <w:bodyDiv w:val="1"/>
      <w:marLeft w:val="0"/>
      <w:marRight w:val="0"/>
      <w:marTop w:val="0"/>
      <w:marBottom w:val="0"/>
      <w:divBdr>
        <w:top w:val="none" w:sz="0" w:space="0" w:color="auto"/>
        <w:left w:val="none" w:sz="0" w:space="0" w:color="auto"/>
        <w:bottom w:val="none" w:sz="0" w:space="0" w:color="auto"/>
        <w:right w:val="none" w:sz="0" w:space="0" w:color="auto"/>
      </w:divBdr>
      <w:divsChild>
        <w:div w:id="1998221677">
          <w:marLeft w:val="0"/>
          <w:marRight w:val="0"/>
          <w:marTop w:val="0"/>
          <w:marBottom w:val="0"/>
          <w:divBdr>
            <w:top w:val="none" w:sz="0" w:space="0" w:color="auto"/>
            <w:left w:val="none" w:sz="0" w:space="0" w:color="auto"/>
            <w:bottom w:val="none" w:sz="0" w:space="0" w:color="auto"/>
            <w:right w:val="none" w:sz="0" w:space="0" w:color="auto"/>
          </w:divBdr>
        </w:div>
      </w:divsChild>
    </w:div>
    <w:div w:id="488593849">
      <w:bodyDiv w:val="1"/>
      <w:marLeft w:val="0"/>
      <w:marRight w:val="0"/>
      <w:marTop w:val="0"/>
      <w:marBottom w:val="0"/>
      <w:divBdr>
        <w:top w:val="none" w:sz="0" w:space="0" w:color="auto"/>
        <w:left w:val="none" w:sz="0" w:space="0" w:color="auto"/>
        <w:bottom w:val="none" w:sz="0" w:space="0" w:color="auto"/>
        <w:right w:val="none" w:sz="0" w:space="0" w:color="auto"/>
      </w:divBdr>
    </w:div>
    <w:div w:id="813644586">
      <w:bodyDiv w:val="1"/>
      <w:marLeft w:val="0"/>
      <w:marRight w:val="0"/>
      <w:marTop w:val="0"/>
      <w:marBottom w:val="0"/>
      <w:divBdr>
        <w:top w:val="none" w:sz="0" w:space="0" w:color="auto"/>
        <w:left w:val="none" w:sz="0" w:space="0" w:color="auto"/>
        <w:bottom w:val="none" w:sz="0" w:space="0" w:color="auto"/>
        <w:right w:val="none" w:sz="0" w:space="0" w:color="auto"/>
      </w:divBdr>
    </w:div>
    <w:div w:id="870342270">
      <w:bodyDiv w:val="1"/>
      <w:marLeft w:val="0"/>
      <w:marRight w:val="0"/>
      <w:marTop w:val="0"/>
      <w:marBottom w:val="0"/>
      <w:divBdr>
        <w:top w:val="none" w:sz="0" w:space="0" w:color="auto"/>
        <w:left w:val="none" w:sz="0" w:space="0" w:color="auto"/>
        <w:bottom w:val="none" w:sz="0" w:space="0" w:color="auto"/>
        <w:right w:val="none" w:sz="0" w:space="0" w:color="auto"/>
      </w:divBdr>
    </w:div>
    <w:div w:id="1276601751">
      <w:bodyDiv w:val="1"/>
      <w:marLeft w:val="0"/>
      <w:marRight w:val="0"/>
      <w:marTop w:val="0"/>
      <w:marBottom w:val="0"/>
      <w:divBdr>
        <w:top w:val="none" w:sz="0" w:space="0" w:color="auto"/>
        <w:left w:val="none" w:sz="0" w:space="0" w:color="auto"/>
        <w:bottom w:val="none" w:sz="0" w:space="0" w:color="auto"/>
        <w:right w:val="none" w:sz="0" w:space="0" w:color="auto"/>
      </w:divBdr>
      <w:divsChild>
        <w:div w:id="751660752">
          <w:marLeft w:val="0"/>
          <w:marRight w:val="0"/>
          <w:marTop w:val="0"/>
          <w:marBottom w:val="0"/>
          <w:divBdr>
            <w:top w:val="none" w:sz="0" w:space="0" w:color="auto"/>
            <w:left w:val="none" w:sz="0" w:space="0" w:color="auto"/>
            <w:bottom w:val="none" w:sz="0" w:space="0" w:color="auto"/>
            <w:right w:val="none" w:sz="0" w:space="0" w:color="auto"/>
          </w:divBdr>
        </w:div>
      </w:divsChild>
    </w:div>
    <w:div w:id="1421095544">
      <w:bodyDiv w:val="1"/>
      <w:marLeft w:val="0"/>
      <w:marRight w:val="0"/>
      <w:marTop w:val="0"/>
      <w:marBottom w:val="0"/>
      <w:divBdr>
        <w:top w:val="none" w:sz="0" w:space="0" w:color="auto"/>
        <w:left w:val="none" w:sz="0" w:space="0" w:color="auto"/>
        <w:bottom w:val="none" w:sz="0" w:space="0" w:color="auto"/>
        <w:right w:val="none" w:sz="0" w:space="0" w:color="auto"/>
      </w:divBdr>
    </w:div>
    <w:div w:id="1783913585">
      <w:bodyDiv w:val="1"/>
      <w:marLeft w:val="0"/>
      <w:marRight w:val="0"/>
      <w:marTop w:val="0"/>
      <w:marBottom w:val="0"/>
      <w:divBdr>
        <w:top w:val="none" w:sz="0" w:space="0" w:color="auto"/>
        <w:left w:val="none" w:sz="0" w:space="0" w:color="auto"/>
        <w:bottom w:val="none" w:sz="0" w:space="0" w:color="auto"/>
        <w:right w:val="none" w:sz="0" w:space="0" w:color="auto"/>
      </w:divBdr>
    </w:div>
    <w:div w:id="1891922215">
      <w:bodyDiv w:val="1"/>
      <w:marLeft w:val="0"/>
      <w:marRight w:val="0"/>
      <w:marTop w:val="0"/>
      <w:marBottom w:val="0"/>
      <w:divBdr>
        <w:top w:val="none" w:sz="0" w:space="0" w:color="auto"/>
        <w:left w:val="none" w:sz="0" w:space="0" w:color="auto"/>
        <w:bottom w:val="none" w:sz="0" w:space="0" w:color="auto"/>
        <w:right w:val="none" w:sz="0" w:space="0" w:color="auto"/>
      </w:divBdr>
    </w:div>
    <w:div w:id="20938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ntnu.edu.tw/acc/include/index.php?Page=A-3-1&amp;Cate02=1010%E4%B8%BB%E8%A8%88%E5%AE%A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cc.ntnu.edu.tw/acc/include/index.php?Page=A-3-1&amp;Cate02=1010%E4%B8%BB%E8%A8%88%E5%AE%A4" TargetMode="External"/><Relationship Id="rId4" Type="http://schemas.openxmlformats.org/officeDocument/2006/relationships/settings" Target="settings.xml"/><Relationship Id="rId9" Type="http://schemas.openxmlformats.org/officeDocument/2006/relationships/hyperlink" Target="https://www.acc.ntnu.edu.tw/acc/include/index.php?Page=A-6-3&amp;Cate02=3010%E5%B7%A5%E4%BD%9C%E9%85%AC%E5%8B%9E"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49777-7E74-4E04-B83E-711C562B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GASE臺師大</dc:creator>
  <cp:keywords/>
  <dc:description/>
  <cp:lastModifiedBy>Gaik Sean Kung</cp:lastModifiedBy>
  <cp:revision>4</cp:revision>
  <cp:lastPrinted>2022-01-22T02:50:00Z</cp:lastPrinted>
  <dcterms:created xsi:type="dcterms:W3CDTF">2025-10-30T07:46:00Z</dcterms:created>
  <dcterms:modified xsi:type="dcterms:W3CDTF">2025-11-17T03:37:00Z</dcterms:modified>
</cp:coreProperties>
</file>